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CA" w:rsidRPr="001F1671" w:rsidRDefault="006626CA" w:rsidP="006626CA">
      <w:pPr>
        <w:jc w:val="center"/>
        <w:rPr>
          <w:rFonts w:ascii="Calibri" w:hAnsi="Calibri" w:cs="Calibri"/>
          <w:b/>
          <w:sz w:val="32"/>
          <w:szCs w:val="32"/>
        </w:rPr>
      </w:pPr>
      <w:r w:rsidRPr="001F1671">
        <w:rPr>
          <w:rFonts w:ascii="Calibri" w:hAnsi="Calibri" w:cs="Calibri"/>
          <w:b/>
          <w:sz w:val="32"/>
          <w:szCs w:val="32"/>
        </w:rPr>
        <w:t xml:space="preserve">Ceník ubytování a doplňkových služeb </w:t>
      </w:r>
    </w:p>
    <w:p w:rsidR="006626CA" w:rsidRPr="00243326" w:rsidRDefault="006626CA" w:rsidP="006626CA">
      <w:pPr>
        <w:jc w:val="center"/>
        <w:rPr>
          <w:rFonts w:ascii="Calibri" w:hAnsi="Calibri" w:cs="Calibri"/>
          <w:sz w:val="22"/>
        </w:rPr>
      </w:pPr>
      <w:r w:rsidRPr="00621DE2">
        <w:rPr>
          <w:rFonts w:ascii="Calibri" w:hAnsi="Calibri" w:cs="Calibri"/>
          <w:b/>
          <w:sz w:val="22"/>
        </w:rPr>
        <w:t xml:space="preserve"> </w:t>
      </w:r>
      <w:r w:rsidRPr="00243326">
        <w:rPr>
          <w:rFonts w:ascii="Calibri" w:hAnsi="Calibri" w:cs="Calibri"/>
          <w:sz w:val="22"/>
        </w:rPr>
        <w:t>za služby nehrazené zdravotní pojišťovnou</w:t>
      </w:r>
    </w:p>
    <w:p w:rsidR="006626CA" w:rsidRPr="002F4B2C" w:rsidRDefault="006626CA" w:rsidP="006626CA">
      <w:pPr>
        <w:jc w:val="center"/>
        <w:rPr>
          <w:rFonts w:ascii="Calibri" w:hAnsi="Calibri" w:cs="Calibri"/>
          <w:b/>
          <w:sz w:val="24"/>
          <w:szCs w:val="24"/>
        </w:rPr>
      </w:pPr>
      <w:r w:rsidRPr="00243326">
        <w:rPr>
          <w:rFonts w:ascii="Calibri" w:hAnsi="Calibri" w:cs="Calibri"/>
          <w:sz w:val="22"/>
        </w:rPr>
        <w:t xml:space="preserve"> </w:t>
      </w:r>
      <w:r w:rsidRPr="002F4B2C">
        <w:rPr>
          <w:rFonts w:ascii="Calibri" w:hAnsi="Calibri" w:cs="Calibri"/>
          <w:sz w:val="24"/>
          <w:szCs w:val="24"/>
        </w:rPr>
        <w:t xml:space="preserve">pro klienty na </w:t>
      </w:r>
      <w:r w:rsidRPr="002F4B2C">
        <w:rPr>
          <w:rFonts w:ascii="Calibri" w:hAnsi="Calibri" w:cs="Calibri"/>
          <w:b/>
          <w:sz w:val="24"/>
          <w:szCs w:val="24"/>
        </w:rPr>
        <w:t xml:space="preserve">příspěvkové lázeňské léčbě </w:t>
      </w:r>
    </w:p>
    <w:p w:rsidR="002F4B2C" w:rsidRDefault="002F4B2C" w:rsidP="002F4B2C">
      <w:pPr>
        <w:pStyle w:val="Odstavecseseznamem"/>
        <w:ind w:left="0"/>
        <w:jc w:val="center"/>
        <w:rPr>
          <w:rFonts w:ascii="Calibri" w:hAnsi="Calibri" w:cs="Calibri"/>
          <w:b/>
          <w:i/>
          <w:sz w:val="32"/>
          <w:szCs w:val="32"/>
        </w:rPr>
      </w:pPr>
      <w:r w:rsidRPr="002F4B2C">
        <w:rPr>
          <w:rFonts w:ascii="Calibri" w:hAnsi="Calibri" w:cs="Calibri"/>
          <w:b/>
          <w:i/>
          <w:sz w:val="32"/>
          <w:szCs w:val="32"/>
        </w:rPr>
        <w:t>Ceník platný od 1. 1. 2016</w:t>
      </w:r>
    </w:p>
    <w:p w:rsidR="002F4B2C" w:rsidRPr="002F4B2C" w:rsidRDefault="002F4B2C" w:rsidP="002F4B2C">
      <w:pPr>
        <w:pStyle w:val="Odstavecseseznamem"/>
        <w:ind w:left="0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6626CA" w:rsidRDefault="006626CA" w:rsidP="002F4B2C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2F4B2C">
        <w:rPr>
          <w:rFonts w:cs="Calibri"/>
          <w:b/>
          <w:i/>
          <w:sz w:val="24"/>
          <w:szCs w:val="24"/>
        </w:rPr>
        <w:t>Ceník ubytování se snídaní</w:t>
      </w:r>
    </w:p>
    <w:p w:rsidR="002F4B2C" w:rsidRPr="002F4B2C" w:rsidRDefault="002F4B2C" w:rsidP="002F4B2C">
      <w:pPr>
        <w:pStyle w:val="Odstavecseseznamem"/>
        <w:widowControl w:val="0"/>
        <w:suppressAutoHyphens/>
        <w:spacing w:after="0" w:line="240" w:lineRule="auto"/>
        <w:ind w:left="426"/>
        <w:contextualSpacing w:val="0"/>
        <w:rPr>
          <w:rFonts w:cs="Calibri"/>
          <w:b/>
          <w:i/>
          <w:sz w:val="24"/>
          <w:szCs w:val="24"/>
        </w:rPr>
      </w:pPr>
    </w:p>
    <w:tbl>
      <w:tblPr>
        <w:tblW w:w="9498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977"/>
      </w:tblGrid>
      <w:tr w:rsidR="004D44EA" w:rsidRPr="00B916B6" w:rsidTr="009C3B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44EA" w:rsidRPr="00AF538C" w:rsidRDefault="00544643" w:rsidP="00A21D7E">
            <w:pPr>
              <w:pStyle w:val="Obsahtabulky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Lázeňský hotel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44EA" w:rsidRPr="00AF538C" w:rsidRDefault="002F4B2C" w:rsidP="00A21D7E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1/2</w:t>
            </w:r>
            <w:r w:rsidR="004D44EA" w:rsidRPr="00AF538C">
              <w:rPr>
                <w:rFonts w:ascii="Calibri" w:hAnsi="Calibri" w:cs="Calibri"/>
                <w:b/>
                <w:sz w:val="22"/>
                <w:szCs w:val="22"/>
              </w:rPr>
              <w:t xml:space="preserve"> SWC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D44EA" w:rsidRPr="00AF538C" w:rsidRDefault="004D44EA" w:rsidP="00A21D7E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538C">
              <w:rPr>
                <w:rFonts w:ascii="Calibri" w:hAnsi="Calibri" w:cs="Calibri"/>
                <w:b/>
                <w:sz w:val="22"/>
                <w:szCs w:val="22"/>
              </w:rPr>
              <w:t>1/1 SWC</w:t>
            </w:r>
          </w:p>
        </w:tc>
      </w:tr>
      <w:tr w:rsidR="00215BB2" w:rsidRPr="00B916B6" w:rsidTr="009C3BFE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BB2" w:rsidRDefault="009C3BFE" w:rsidP="00A21D7E">
            <w:pPr>
              <w:pStyle w:val="Obsahtabulky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Terra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BB2" w:rsidRDefault="00215BB2" w:rsidP="002F4B2C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488,-</w:t>
            </w:r>
            <w:r w:rsidR="002F4B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Kč/den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BB2" w:rsidRDefault="00215BB2" w:rsidP="002F4B2C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578,-</w:t>
            </w:r>
            <w:r w:rsidR="002F4B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Kč/den</w:t>
            </w:r>
          </w:p>
        </w:tc>
      </w:tr>
      <w:tr w:rsidR="009C3BFE" w:rsidRPr="00B916B6" w:rsidTr="009C3BF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3BFE" w:rsidRDefault="009C3BFE" w:rsidP="009C3BFE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BFE" w:rsidRDefault="009C3BFE" w:rsidP="00A21D7E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BFE" w:rsidRPr="00B916B6" w:rsidTr="009C3BFE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3BFE" w:rsidRPr="009C3BFE" w:rsidRDefault="009C3BFE" w:rsidP="009C3BFE">
            <w:pPr>
              <w:pStyle w:val="Obsahtabulky"/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9C3BFE">
              <w:rPr>
                <w:rFonts w:ascii="Calibri" w:hAnsi="Calibri" w:cs="Calibri"/>
                <w:i/>
                <w:sz w:val="22"/>
                <w:szCs w:val="22"/>
              </w:rPr>
              <w:t>oběd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FE" w:rsidRDefault="00951D3E" w:rsidP="00A21D7E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Pr="000B7F92">
              <w:rPr>
                <w:rFonts w:ascii="Calibri" w:hAnsi="Calibri" w:cs="Calibri"/>
                <w:sz w:val="22"/>
                <w:szCs w:val="22"/>
              </w:rPr>
              <w:t>,- Kč/den</w:t>
            </w:r>
          </w:p>
        </w:tc>
      </w:tr>
      <w:tr w:rsidR="009C3BFE" w:rsidRPr="00B916B6" w:rsidTr="00C27252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3BFE" w:rsidRPr="009C3BFE" w:rsidRDefault="009C3BFE" w:rsidP="009C3BFE">
            <w:pPr>
              <w:pStyle w:val="Obsahtabulky"/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9C3BFE">
              <w:rPr>
                <w:rFonts w:ascii="Calibri" w:hAnsi="Calibri" w:cs="Calibri"/>
                <w:i/>
                <w:sz w:val="22"/>
                <w:szCs w:val="22"/>
              </w:rPr>
              <w:t>večeře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FE" w:rsidRDefault="00951D3E" w:rsidP="00A21D7E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150,- Kč/den</w:t>
            </w:r>
          </w:p>
        </w:tc>
      </w:tr>
    </w:tbl>
    <w:p w:rsidR="006626CA" w:rsidRDefault="006626CA" w:rsidP="006626CA">
      <w:pPr>
        <w:tabs>
          <w:tab w:val="left" w:pos="3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</w:p>
    <w:p w:rsidR="009C3BFE" w:rsidRPr="002F4B2C" w:rsidRDefault="009C3BFE" w:rsidP="006626CA">
      <w:pPr>
        <w:tabs>
          <w:tab w:val="left" w:pos="360"/>
        </w:tabs>
        <w:rPr>
          <w:rFonts w:ascii="Calibri" w:hAnsi="Calibri" w:cs="Calibri"/>
          <w:sz w:val="22"/>
        </w:rPr>
      </w:pPr>
    </w:p>
    <w:tbl>
      <w:tblPr>
        <w:tblW w:w="9498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977"/>
      </w:tblGrid>
      <w:tr w:rsidR="009C3BFE" w:rsidRPr="00B916B6" w:rsidTr="00EF64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3BFE" w:rsidRPr="00AF538C" w:rsidRDefault="00544643" w:rsidP="00EF6454">
            <w:pPr>
              <w:pStyle w:val="Obsahtabulky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Dependance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3BFE" w:rsidRPr="00AF538C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1/2</w:t>
            </w:r>
            <w:r w:rsidRPr="00AF538C">
              <w:rPr>
                <w:rFonts w:ascii="Calibri" w:hAnsi="Calibri" w:cs="Calibri"/>
                <w:b/>
                <w:sz w:val="22"/>
                <w:szCs w:val="22"/>
              </w:rPr>
              <w:t xml:space="preserve"> SWC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C3BFE" w:rsidRPr="00AF538C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538C">
              <w:rPr>
                <w:rFonts w:ascii="Calibri" w:hAnsi="Calibri" w:cs="Calibri"/>
                <w:b/>
                <w:sz w:val="22"/>
                <w:szCs w:val="22"/>
              </w:rPr>
              <w:t>1/1 SWC</w:t>
            </w:r>
          </w:p>
        </w:tc>
      </w:tr>
      <w:tr w:rsidR="009C3BFE" w:rsidRPr="00B916B6" w:rsidTr="009C3BFE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3BFE" w:rsidRPr="00B916B6" w:rsidRDefault="009C3BFE" w:rsidP="00EF6454">
            <w:pPr>
              <w:pStyle w:val="Obsahtabulky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Evropa, Réva,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Bellevue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FE" w:rsidRPr="00B916B6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</w:t>
            </w:r>
            <w:r w:rsidRPr="00B916B6">
              <w:rPr>
                <w:rFonts w:ascii="Calibri" w:hAnsi="Calibri" w:cs="Calibri"/>
                <w:sz w:val="22"/>
                <w:szCs w:val="22"/>
              </w:rPr>
              <w:t>,- Kč/den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FE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480,- Kč/den</w:t>
            </w:r>
          </w:p>
        </w:tc>
      </w:tr>
      <w:tr w:rsidR="009C3BFE" w:rsidRPr="00B916B6" w:rsidTr="009C3BFE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3BFE" w:rsidRDefault="009C3BFE" w:rsidP="00EF6454">
            <w:pPr>
              <w:pStyle w:val="Obsahtabulky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Janský Dvůr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FE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372,- Kč/den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FE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496,- Kč/den</w:t>
            </w:r>
          </w:p>
        </w:tc>
      </w:tr>
      <w:tr w:rsidR="009C3BFE" w:rsidRPr="00B916B6" w:rsidTr="009C3BFE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3BFE" w:rsidRDefault="009C3BFE" w:rsidP="00EF6454">
            <w:pPr>
              <w:pStyle w:val="Obsahtabulky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3BFE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3BFE" w:rsidRPr="00B916B6" w:rsidTr="009C3BFE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3BFE" w:rsidRPr="009C3BFE" w:rsidRDefault="009C3BFE" w:rsidP="00EF6454">
            <w:pPr>
              <w:pStyle w:val="Obsahtabulky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C3BFE">
              <w:rPr>
                <w:rFonts w:ascii="Calibri" w:hAnsi="Calibri" w:cs="Calibri"/>
                <w:i/>
                <w:sz w:val="22"/>
                <w:szCs w:val="22"/>
              </w:rPr>
              <w:t>oběd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FE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  <w:r w:rsidRPr="000B7F92">
              <w:rPr>
                <w:rFonts w:ascii="Calibri" w:hAnsi="Calibri" w:cs="Calibri"/>
                <w:sz w:val="22"/>
                <w:szCs w:val="22"/>
              </w:rPr>
              <w:t>,- Kč/den</w:t>
            </w:r>
          </w:p>
        </w:tc>
      </w:tr>
      <w:tr w:rsidR="009C3BFE" w:rsidRPr="00B916B6" w:rsidTr="00B533BD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3BFE" w:rsidRPr="009C3BFE" w:rsidRDefault="009C3BFE" w:rsidP="00EF6454">
            <w:pPr>
              <w:pStyle w:val="Obsahtabulky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C3BFE">
              <w:rPr>
                <w:rFonts w:ascii="Calibri" w:hAnsi="Calibri" w:cs="Calibri"/>
                <w:i/>
                <w:sz w:val="22"/>
                <w:szCs w:val="22"/>
              </w:rPr>
              <w:t>večeře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FE" w:rsidRDefault="009C3BFE" w:rsidP="00EF6454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75,- Kč/den</w:t>
            </w:r>
          </w:p>
        </w:tc>
      </w:tr>
    </w:tbl>
    <w:p w:rsidR="009C3BFE" w:rsidRDefault="009C3BFE" w:rsidP="002F4B2C">
      <w:pPr>
        <w:tabs>
          <w:tab w:val="left" w:pos="360"/>
          <w:tab w:val="left" w:pos="709"/>
        </w:tabs>
        <w:ind w:left="426"/>
        <w:rPr>
          <w:rFonts w:ascii="Calibri" w:hAnsi="Calibri" w:cs="Calibri"/>
          <w:sz w:val="22"/>
        </w:rPr>
      </w:pPr>
    </w:p>
    <w:p w:rsidR="006626CA" w:rsidRDefault="002F4B2C" w:rsidP="009C3BFE">
      <w:pPr>
        <w:tabs>
          <w:tab w:val="left" w:pos="360"/>
          <w:tab w:val="left" w:pos="709"/>
        </w:tabs>
        <w:ind w:left="426"/>
        <w:rPr>
          <w:rFonts w:ascii="Calibri" w:hAnsi="Calibri" w:cs="Calibri"/>
          <w:sz w:val="22"/>
        </w:rPr>
      </w:pPr>
      <w:r w:rsidRPr="002F4B2C">
        <w:rPr>
          <w:rFonts w:ascii="Calibri" w:hAnsi="Calibri" w:cs="Calibri"/>
          <w:sz w:val="22"/>
        </w:rPr>
        <w:t xml:space="preserve">Lázeňský dům </w:t>
      </w:r>
      <w:r w:rsidR="006626CA" w:rsidRPr="002F4B2C">
        <w:rPr>
          <w:rFonts w:ascii="Calibri" w:hAnsi="Calibri" w:cs="Calibri"/>
          <w:sz w:val="22"/>
        </w:rPr>
        <w:t xml:space="preserve">určuje </w:t>
      </w:r>
      <w:r w:rsidRPr="002F4B2C">
        <w:rPr>
          <w:rFonts w:ascii="Calibri" w:hAnsi="Calibri" w:cs="Calibri"/>
          <w:sz w:val="22"/>
        </w:rPr>
        <w:t xml:space="preserve">klientům </w:t>
      </w:r>
      <w:r w:rsidR="006626CA" w:rsidRPr="002F4B2C">
        <w:rPr>
          <w:rFonts w:ascii="Calibri" w:hAnsi="Calibri" w:cs="Calibri"/>
          <w:sz w:val="22"/>
        </w:rPr>
        <w:t>vedoucí lékařka léčebny.</w:t>
      </w:r>
      <w:r w:rsidRPr="002F4B2C">
        <w:rPr>
          <w:rFonts w:ascii="Calibri" w:hAnsi="Calibri" w:cs="Calibri"/>
          <w:sz w:val="22"/>
        </w:rPr>
        <w:t xml:space="preserve"> </w:t>
      </w:r>
      <w:r w:rsidR="006626CA" w:rsidRPr="002F4B2C">
        <w:rPr>
          <w:rFonts w:ascii="Calibri" w:hAnsi="Calibri" w:cs="Calibri"/>
          <w:sz w:val="22"/>
        </w:rPr>
        <w:t>O možnosti ubytování na dependancích se raději předem informujte</w:t>
      </w:r>
      <w:r w:rsidRPr="002F4B2C">
        <w:rPr>
          <w:rFonts w:ascii="Calibri" w:hAnsi="Calibri" w:cs="Calibri"/>
          <w:sz w:val="22"/>
        </w:rPr>
        <w:t xml:space="preserve">. </w:t>
      </w:r>
      <w:r w:rsidR="006626CA" w:rsidRPr="002F4B2C">
        <w:rPr>
          <w:rFonts w:ascii="Calibri" w:hAnsi="Calibri" w:cs="Calibri"/>
          <w:sz w:val="22"/>
        </w:rPr>
        <w:t xml:space="preserve">Při ubytování na pokojích bez úplného soc. zařízení se cena </w:t>
      </w:r>
      <w:r>
        <w:rPr>
          <w:rFonts w:ascii="Calibri" w:hAnsi="Calibri" w:cs="Calibri"/>
          <w:sz w:val="22"/>
        </w:rPr>
        <w:t>snižuje</w:t>
      </w:r>
      <w:r w:rsidR="006626CA" w:rsidRPr="002F4B2C">
        <w:rPr>
          <w:rFonts w:ascii="Calibri" w:hAnsi="Calibri" w:cs="Calibri"/>
          <w:sz w:val="22"/>
        </w:rPr>
        <w:t xml:space="preserve"> o 100</w:t>
      </w:r>
      <w:r>
        <w:rPr>
          <w:rFonts w:ascii="Calibri" w:hAnsi="Calibri" w:cs="Calibri"/>
          <w:sz w:val="22"/>
        </w:rPr>
        <w:t xml:space="preserve"> </w:t>
      </w:r>
      <w:r w:rsidR="006626CA" w:rsidRPr="002F4B2C">
        <w:rPr>
          <w:rFonts w:ascii="Calibri" w:hAnsi="Calibri" w:cs="Calibri"/>
          <w:sz w:val="22"/>
        </w:rPr>
        <w:t>Kč</w:t>
      </w:r>
      <w:r w:rsidRPr="002F4B2C">
        <w:rPr>
          <w:rFonts w:ascii="Calibri" w:hAnsi="Calibri" w:cs="Calibri"/>
          <w:sz w:val="22"/>
        </w:rPr>
        <w:t>.</w:t>
      </w:r>
    </w:p>
    <w:p w:rsidR="009C3BFE" w:rsidRPr="009C3BFE" w:rsidRDefault="009C3BFE" w:rsidP="009C3BFE">
      <w:pPr>
        <w:tabs>
          <w:tab w:val="left" w:pos="360"/>
          <w:tab w:val="left" w:pos="709"/>
        </w:tabs>
        <w:ind w:left="426"/>
        <w:rPr>
          <w:rFonts w:ascii="Calibri" w:hAnsi="Calibri" w:cs="Calibri"/>
          <w:b/>
          <w:sz w:val="22"/>
        </w:rPr>
      </w:pPr>
      <w:r w:rsidRPr="009C3BFE">
        <w:rPr>
          <w:rFonts w:ascii="Calibri" w:hAnsi="Calibri" w:cs="Calibri"/>
          <w:b/>
          <w:sz w:val="22"/>
        </w:rPr>
        <w:t xml:space="preserve">Klienti čerpající příspěvkovou lázeňskou péči musí být bez výjimky </w:t>
      </w:r>
      <w:r w:rsidR="002F4844">
        <w:rPr>
          <w:rFonts w:ascii="Calibri" w:hAnsi="Calibri" w:cs="Calibri"/>
          <w:b/>
          <w:sz w:val="22"/>
        </w:rPr>
        <w:t>ubytováni</w:t>
      </w:r>
      <w:r w:rsidRPr="009C3BFE">
        <w:rPr>
          <w:rFonts w:ascii="Calibri" w:hAnsi="Calibri" w:cs="Calibri"/>
          <w:b/>
          <w:sz w:val="22"/>
        </w:rPr>
        <w:t xml:space="preserve"> v lázeňských ubytovacích zařízeních.</w:t>
      </w:r>
    </w:p>
    <w:p w:rsidR="006626CA" w:rsidRDefault="006626CA" w:rsidP="006626CA">
      <w:pPr>
        <w:rPr>
          <w:rFonts w:ascii="Calibri" w:hAnsi="Calibri" w:cs="Calibri"/>
          <w:b/>
          <w:i/>
          <w:sz w:val="28"/>
          <w:szCs w:val="28"/>
        </w:rPr>
      </w:pPr>
    </w:p>
    <w:p w:rsidR="006626CA" w:rsidRDefault="006626CA" w:rsidP="00CB0DA9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CB0DA9">
        <w:rPr>
          <w:rFonts w:cs="Calibri"/>
          <w:b/>
          <w:i/>
          <w:sz w:val="24"/>
          <w:szCs w:val="24"/>
        </w:rPr>
        <w:t>Vybavení pokoje</w:t>
      </w:r>
    </w:p>
    <w:p w:rsidR="00CB0DA9" w:rsidRPr="00CB0DA9" w:rsidRDefault="00CB0DA9" w:rsidP="00CB0DA9">
      <w:pPr>
        <w:pStyle w:val="Odstavecseseznamem"/>
        <w:widowControl w:val="0"/>
        <w:suppressAutoHyphens/>
        <w:spacing w:after="0" w:line="240" w:lineRule="auto"/>
        <w:ind w:left="426"/>
        <w:contextualSpacing w:val="0"/>
        <w:rPr>
          <w:rFonts w:cs="Calibri"/>
          <w:b/>
          <w:i/>
          <w:sz w:val="24"/>
          <w:szCs w:val="24"/>
        </w:rPr>
      </w:pPr>
    </w:p>
    <w:p w:rsidR="00026DBC" w:rsidRPr="00CB0DA9" w:rsidRDefault="004C4248" w:rsidP="00CB0DA9">
      <w:pPr>
        <w:tabs>
          <w:tab w:val="left" w:pos="567"/>
        </w:tabs>
        <w:ind w:left="426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Klienti</w:t>
      </w:r>
      <w:r w:rsidR="006626CA" w:rsidRPr="00CB0DA9">
        <w:rPr>
          <w:rFonts w:ascii="Calibri" w:hAnsi="Calibri" w:cs="Calibri"/>
          <w:bCs/>
          <w:sz w:val="22"/>
        </w:rPr>
        <w:t xml:space="preserve"> na </w:t>
      </w:r>
      <w:r w:rsidR="00CB0DA9">
        <w:rPr>
          <w:rFonts w:ascii="Calibri" w:hAnsi="Calibri" w:cs="Calibri"/>
          <w:bCs/>
          <w:sz w:val="22"/>
        </w:rPr>
        <w:t>p</w:t>
      </w:r>
      <w:r w:rsidR="006626CA" w:rsidRPr="00CB0DA9">
        <w:rPr>
          <w:rFonts w:ascii="Calibri" w:hAnsi="Calibri" w:cs="Calibri"/>
          <w:bCs/>
          <w:sz w:val="22"/>
        </w:rPr>
        <w:t>říspěvkové léčbě mají vybavení pokoje</w:t>
      </w:r>
      <w:r w:rsidR="00CB0DA9">
        <w:rPr>
          <w:rFonts w:ascii="Calibri" w:hAnsi="Calibri" w:cs="Calibri"/>
          <w:bCs/>
          <w:sz w:val="22"/>
        </w:rPr>
        <w:t xml:space="preserve"> zdarma (</w:t>
      </w:r>
      <w:r w:rsidR="006626CA" w:rsidRPr="00CB0DA9">
        <w:rPr>
          <w:rFonts w:ascii="Calibri" w:hAnsi="Calibri" w:cs="Calibri"/>
          <w:bCs/>
          <w:sz w:val="22"/>
        </w:rPr>
        <w:t>TV, lednice a rádio</w:t>
      </w:r>
      <w:r w:rsidR="00026DBC" w:rsidRPr="00CB0DA9">
        <w:rPr>
          <w:rFonts w:ascii="Calibri" w:hAnsi="Calibri" w:cs="Calibri"/>
          <w:bCs/>
          <w:sz w:val="22"/>
        </w:rPr>
        <w:t>)</w:t>
      </w:r>
      <w:r w:rsidR="00CB0DA9">
        <w:rPr>
          <w:rFonts w:ascii="Calibri" w:hAnsi="Calibri" w:cs="Calibri"/>
          <w:bCs/>
          <w:sz w:val="22"/>
        </w:rPr>
        <w:t>.</w:t>
      </w:r>
    </w:p>
    <w:p w:rsidR="006626CA" w:rsidRPr="00005A55" w:rsidRDefault="00026DBC" w:rsidP="00005A55">
      <w:pPr>
        <w:tabs>
          <w:tab w:val="left" w:pos="720"/>
        </w:tabs>
        <w:ind w:left="709" w:hanging="709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sz w:val="22"/>
        </w:rPr>
        <w:t xml:space="preserve">          </w:t>
      </w:r>
      <w:r w:rsidR="00005A55">
        <w:rPr>
          <w:rFonts w:ascii="Calibri" w:hAnsi="Calibri" w:cs="Calibri"/>
          <w:bCs/>
          <w:szCs w:val="24"/>
        </w:rPr>
        <w:t xml:space="preserve">  </w:t>
      </w:r>
    </w:p>
    <w:p w:rsidR="006626CA" w:rsidRPr="00AC4014" w:rsidRDefault="00AC4014" w:rsidP="00AC4014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Parkování na 21 dní</w:t>
      </w:r>
    </w:p>
    <w:p w:rsidR="006626CA" w:rsidRPr="00AC4014" w:rsidRDefault="006626CA" w:rsidP="006626CA">
      <w:pPr>
        <w:rPr>
          <w:rFonts w:ascii="Calibri" w:hAnsi="Calibri" w:cs="Calibri"/>
          <w:sz w:val="22"/>
        </w:rPr>
      </w:pPr>
    </w:p>
    <w:p w:rsidR="006626CA" w:rsidRPr="00AC4014" w:rsidRDefault="006626CA" w:rsidP="00AC4014">
      <w:pPr>
        <w:ind w:left="426"/>
        <w:rPr>
          <w:rFonts w:ascii="Calibri" w:hAnsi="Calibri" w:cs="Calibri"/>
          <w:sz w:val="22"/>
        </w:rPr>
      </w:pPr>
      <w:r w:rsidRPr="00AC4014">
        <w:rPr>
          <w:rFonts w:ascii="Calibri" w:hAnsi="Calibri" w:cs="Calibri"/>
          <w:sz w:val="22"/>
        </w:rPr>
        <w:t>Parkování mimo střechu:  300,- Kč + (200,- vratná kauce) = 500,- Kč</w:t>
      </w:r>
    </w:p>
    <w:p w:rsidR="006626CA" w:rsidRPr="00AC4014" w:rsidRDefault="006626CA" w:rsidP="00AC4014">
      <w:pPr>
        <w:ind w:left="426"/>
        <w:rPr>
          <w:rFonts w:ascii="Calibri" w:hAnsi="Calibri" w:cs="Calibri"/>
          <w:sz w:val="22"/>
        </w:rPr>
      </w:pPr>
      <w:r w:rsidRPr="00AC4014">
        <w:rPr>
          <w:rFonts w:ascii="Calibri" w:hAnsi="Calibri" w:cs="Calibri"/>
          <w:sz w:val="22"/>
        </w:rPr>
        <w:lastRenderedPageBreak/>
        <w:t xml:space="preserve">Při prodloužení </w:t>
      </w:r>
      <w:proofErr w:type="gramStart"/>
      <w:r w:rsidRPr="00AC4014">
        <w:rPr>
          <w:rFonts w:ascii="Calibri" w:hAnsi="Calibri" w:cs="Calibri"/>
          <w:sz w:val="22"/>
        </w:rPr>
        <w:t>pobytu :    15</w:t>
      </w:r>
      <w:proofErr w:type="gramEnd"/>
      <w:r w:rsidRPr="00AC4014">
        <w:rPr>
          <w:rFonts w:ascii="Calibri" w:hAnsi="Calibri" w:cs="Calibri"/>
          <w:sz w:val="22"/>
        </w:rPr>
        <w:t xml:space="preserve"> ,- Kč za každý započatý den</w:t>
      </w:r>
    </w:p>
    <w:p w:rsidR="006626CA" w:rsidRPr="00F518B9" w:rsidRDefault="00AC4014" w:rsidP="00AC4014">
      <w:pPr>
        <w:ind w:left="426"/>
        <w:rPr>
          <w:rFonts w:ascii="Calibri" w:hAnsi="Calibri" w:cs="Calibri"/>
          <w:sz w:val="22"/>
        </w:rPr>
      </w:pPr>
      <w:r w:rsidRPr="00F518B9">
        <w:rPr>
          <w:rFonts w:ascii="Calibri" w:hAnsi="Calibri" w:cs="Calibri"/>
          <w:sz w:val="22"/>
        </w:rPr>
        <w:t>Poznámka: P</w:t>
      </w:r>
      <w:r w:rsidR="006626CA" w:rsidRPr="00F518B9">
        <w:rPr>
          <w:rFonts w:ascii="Calibri" w:hAnsi="Calibri" w:cs="Calibri"/>
          <w:sz w:val="22"/>
        </w:rPr>
        <w:t>arkování za poplatek je možné jen v případě volných parkovacích míst na pa</w:t>
      </w:r>
      <w:r w:rsidR="00E02FCF" w:rsidRPr="00F518B9">
        <w:rPr>
          <w:rFonts w:ascii="Calibri" w:hAnsi="Calibri" w:cs="Calibri"/>
          <w:sz w:val="22"/>
        </w:rPr>
        <w:t xml:space="preserve">rkovištích lázeňského zařízení. </w:t>
      </w:r>
      <w:r w:rsidR="00145661" w:rsidRPr="00F518B9">
        <w:rPr>
          <w:rFonts w:ascii="Calibri" w:hAnsi="Calibri" w:cs="Calibri"/>
          <w:sz w:val="22"/>
        </w:rPr>
        <w:t xml:space="preserve"> </w:t>
      </w:r>
      <w:r w:rsidR="00145661" w:rsidRPr="00F518B9">
        <w:rPr>
          <w:rFonts w:ascii="Calibri" w:hAnsi="Calibri" w:cs="Calibri"/>
          <w:b/>
          <w:sz w:val="22"/>
        </w:rPr>
        <w:t>Rezervace parkovacího místa se neprovádí.</w:t>
      </w:r>
    </w:p>
    <w:p w:rsidR="006626CA" w:rsidRPr="00AF538C" w:rsidRDefault="006626CA" w:rsidP="00AC4014">
      <w:pPr>
        <w:ind w:left="426"/>
        <w:rPr>
          <w:rFonts w:ascii="Calibri" w:hAnsi="Calibri" w:cs="Calibri"/>
          <w:sz w:val="22"/>
        </w:rPr>
      </w:pPr>
      <w:r w:rsidRPr="00AF538C">
        <w:rPr>
          <w:rFonts w:ascii="Calibri" w:hAnsi="Calibri" w:cs="Calibri"/>
          <w:sz w:val="22"/>
        </w:rPr>
        <w:t>Tato služba je nabízena celoročně včetně zimních měsíců.</w:t>
      </w:r>
    </w:p>
    <w:p w:rsidR="006626CA" w:rsidRPr="00AF538C" w:rsidRDefault="006626CA" w:rsidP="006626CA">
      <w:pPr>
        <w:tabs>
          <w:tab w:val="left" w:pos="2160"/>
        </w:tabs>
        <w:ind w:left="2149"/>
        <w:rPr>
          <w:rFonts w:ascii="Calibri" w:hAnsi="Calibri" w:cs="Calibri"/>
          <w:sz w:val="22"/>
        </w:rPr>
      </w:pPr>
    </w:p>
    <w:p w:rsidR="006626CA" w:rsidRPr="00AF538C" w:rsidRDefault="006626CA" w:rsidP="0072309E">
      <w:pPr>
        <w:ind w:left="426"/>
        <w:rPr>
          <w:rFonts w:ascii="Calibri" w:hAnsi="Calibri" w:cs="Calibri"/>
          <w:sz w:val="22"/>
        </w:rPr>
      </w:pPr>
      <w:r w:rsidRPr="00AF538C">
        <w:rPr>
          <w:rFonts w:ascii="Calibri" w:hAnsi="Calibri" w:cs="Calibri"/>
          <w:sz w:val="22"/>
        </w:rPr>
        <w:t>V případě plné kapacity lázeňského parkoviště je možnost zaparkovat vozidlo na centrálním parkovišti u stanice lanové dráhy.</w:t>
      </w:r>
    </w:p>
    <w:p w:rsidR="00E279E2" w:rsidRPr="00930ADB" w:rsidRDefault="00E279E2" w:rsidP="00930ADB">
      <w:pPr>
        <w:ind w:left="426"/>
        <w:rPr>
          <w:rFonts w:ascii="Calibri" w:hAnsi="Calibri" w:cs="Calibri"/>
          <w:sz w:val="22"/>
        </w:rPr>
      </w:pPr>
      <w:r w:rsidRPr="00930ADB">
        <w:rPr>
          <w:rFonts w:ascii="Calibri" w:hAnsi="Calibri" w:cs="Calibri"/>
          <w:sz w:val="22"/>
        </w:rPr>
        <w:t xml:space="preserve">Pacienti, kteří vlastní průkaz </w:t>
      </w:r>
      <w:r w:rsidRPr="00930ADB">
        <w:rPr>
          <w:rFonts w:ascii="Calibri" w:hAnsi="Calibri" w:cs="Calibri"/>
          <w:b/>
          <w:sz w:val="22"/>
        </w:rPr>
        <w:t>ZTP/P</w:t>
      </w:r>
      <w:r w:rsidRPr="00930ADB">
        <w:rPr>
          <w:rFonts w:ascii="Calibri" w:hAnsi="Calibri" w:cs="Calibri"/>
          <w:sz w:val="22"/>
        </w:rPr>
        <w:t xml:space="preserve">, jejichž vozidlo je označeno parkovacím průkazem, značící přepravu osob těžce zdravotně postižených „O7“.  Těmto pacientům je umožněn vjezd do Janských Lázní bez poplatku a jsou </w:t>
      </w:r>
      <w:bookmarkStart w:id="0" w:name="_GoBack"/>
      <w:r w:rsidRPr="00930ADB">
        <w:rPr>
          <w:rFonts w:ascii="Calibri" w:hAnsi="Calibri" w:cs="Calibri"/>
          <w:b/>
          <w:sz w:val="22"/>
        </w:rPr>
        <w:t>osvobozeni od platby parkovného</w:t>
      </w:r>
      <w:bookmarkEnd w:id="0"/>
      <w:r w:rsidRPr="00930ADB">
        <w:rPr>
          <w:rFonts w:ascii="Calibri" w:hAnsi="Calibri" w:cs="Calibri"/>
          <w:sz w:val="22"/>
        </w:rPr>
        <w:t>.</w:t>
      </w:r>
    </w:p>
    <w:p w:rsidR="006626CA" w:rsidRPr="003B1E47" w:rsidRDefault="00951236" w:rsidP="005A6F04">
      <w:pPr>
        <w:tabs>
          <w:tab w:val="left" w:pos="993"/>
        </w:tabs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   </w:t>
      </w:r>
    </w:p>
    <w:p w:rsidR="00A46C67" w:rsidRDefault="00A46C67" w:rsidP="00A46C67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A46C67">
        <w:rPr>
          <w:rFonts w:cs="Calibri"/>
          <w:b/>
          <w:i/>
          <w:sz w:val="24"/>
          <w:szCs w:val="24"/>
        </w:rPr>
        <w:t xml:space="preserve">Vyžádané přestěhování </w:t>
      </w:r>
      <w:r w:rsidR="004C4248">
        <w:rPr>
          <w:rFonts w:cs="Calibri"/>
          <w:b/>
          <w:i/>
          <w:sz w:val="24"/>
          <w:szCs w:val="24"/>
        </w:rPr>
        <w:t>klientem</w:t>
      </w:r>
      <w:r w:rsidRPr="00A46C67">
        <w:rPr>
          <w:rFonts w:cs="Calibri"/>
          <w:b/>
          <w:i/>
          <w:sz w:val="24"/>
          <w:szCs w:val="24"/>
        </w:rPr>
        <w:t>: 500 Kč</w:t>
      </w:r>
    </w:p>
    <w:p w:rsidR="00A46C67" w:rsidRPr="00A46C67" w:rsidRDefault="00A46C67" w:rsidP="00A46C67">
      <w:pPr>
        <w:pStyle w:val="Odstavecseseznamem"/>
        <w:widowControl w:val="0"/>
        <w:suppressAutoHyphens/>
        <w:spacing w:after="0" w:line="240" w:lineRule="auto"/>
        <w:ind w:left="426"/>
        <w:contextualSpacing w:val="0"/>
        <w:rPr>
          <w:rFonts w:cs="Calibri"/>
          <w:b/>
          <w:i/>
          <w:sz w:val="24"/>
          <w:szCs w:val="24"/>
        </w:rPr>
      </w:pPr>
    </w:p>
    <w:p w:rsidR="006626CA" w:rsidRPr="00A46C67" w:rsidRDefault="006626CA" w:rsidP="00A46C67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A46C67">
        <w:rPr>
          <w:rFonts w:cs="Calibri"/>
          <w:b/>
          <w:i/>
          <w:sz w:val="24"/>
          <w:szCs w:val="24"/>
        </w:rPr>
        <w:t xml:space="preserve">Internet </w:t>
      </w:r>
    </w:p>
    <w:p w:rsidR="005A6F04" w:rsidRPr="00026DBC" w:rsidRDefault="005A6F04" w:rsidP="005A6F04">
      <w:pPr>
        <w:widowControl w:val="0"/>
        <w:suppressAutoHyphens/>
        <w:spacing w:after="0" w:line="240" w:lineRule="auto"/>
        <w:ind w:left="1353"/>
        <w:rPr>
          <w:rFonts w:ascii="Calibri" w:hAnsi="Calibri" w:cs="Calibri"/>
          <w:b/>
          <w:i/>
          <w:szCs w:val="24"/>
        </w:rPr>
      </w:pPr>
    </w:p>
    <w:p w:rsidR="005A6F04" w:rsidRPr="00E02FCF" w:rsidRDefault="005A6F04" w:rsidP="00A46C67">
      <w:pPr>
        <w:tabs>
          <w:tab w:val="left" w:pos="720"/>
        </w:tabs>
        <w:ind w:left="426"/>
        <w:rPr>
          <w:rFonts w:ascii="Calibri" w:hAnsi="Calibri" w:cs="Calibri"/>
          <w:sz w:val="22"/>
        </w:rPr>
      </w:pPr>
      <w:r w:rsidRPr="005A6F04">
        <w:rPr>
          <w:rFonts w:ascii="Calibri" w:hAnsi="Calibri" w:cs="Calibri"/>
          <w:b/>
          <w:sz w:val="22"/>
        </w:rPr>
        <w:t xml:space="preserve">Wi-Fi: </w:t>
      </w:r>
      <w:r w:rsidRPr="005A6F04">
        <w:rPr>
          <w:rFonts w:ascii="Calibri" w:hAnsi="Calibri" w:cs="Calibri"/>
          <w:sz w:val="22"/>
        </w:rPr>
        <w:t xml:space="preserve">bezdrátový internet na pokojích v Lázeňském Domě, v Janském Dvoře a na </w:t>
      </w:r>
      <w:proofErr w:type="spellStart"/>
      <w:r w:rsidRPr="005A6F04">
        <w:rPr>
          <w:rFonts w:ascii="Calibri" w:hAnsi="Calibri" w:cs="Calibri"/>
          <w:sz w:val="22"/>
        </w:rPr>
        <w:t>Teřře</w:t>
      </w:r>
      <w:proofErr w:type="spellEnd"/>
      <w:r w:rsidRPr="005A6F04">
        <w:rPr>
          <w:rFonts w:ascii="Calibri" w:hAnsi="Calibri" w:cs="Calibri"/>
          <w:sz w:val="22"/>
        </w:rPr>
        <w:t xml:space="preserve">. Rychlost připojení se pohybuje okolo 30Mbps pro příchozí data a 20Mbps pro data odchozí. Službu je možné zakoupit na recepci v Janském Dvoře za </w:t>
      </w:r>
      <w:r w:rsidR="00E02FCF">
        <w:rPr>
          <w:rFonts w:ascii="Calibri" w:hAnsi="Calibri" w:cs="Calibri"/>
          <w:b/>
          <w:sz w:val="22"/>
        </w:rPr>
        <w:t>100 Kč na dobu 7 dnů</w:t>
      </w:r>
      <w:r w:rsidR="00A46C67">
        <w:rPr>
          <w:rFonts w:ascii="Calibri" w:hAnsi="Calibri" w:cs="Calibri"/>
          <w:b/>
          <w:sz w:val="22"/>
        </w:rPr>
        <w:t>.</w:t>
      </w:r>
    </w:p>
    <w:p w:rsidR="005A6F04" w:rsidRPr="00026DBC" w:rsidRDefault="005A6F04" w:rsidP="006626C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626CA" w:rsidRPr="00B21C30" w:rsidRDefault="006626CA" w:rsidP="00B21C30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B21C30">
        <w:rPr>
          <w:rFonts w:cs="Calibri"/>
          <w:b/>
          <w:i/>
          <w:sz w:val="24"/>
          <w:szCs w:val="24"/>
        </w:rPr>
        <w:t>Poplatek za vyžádaný nástup v kalendářním týdnu:  1000 Kč</w:t>
      </w:r>
    </w:p>
    <w:p w:rsidR="006626CA" w:rsidRPr="00BF0EF2" w:rsidRDefault="006626CA" w:rsidP="006626CA">
      <w:pPr>
        <w:tabs>
          <w:tab w:val="left" w:pos="1440"/>
        </w:tabs>
        <w:ind w:left="1080"/>
        <w:rPr>
          <w:rFonts w:ascii="Calibri" w:hAnsi="Calibri" w:cs="Calibri"/>
          <w:sz w:val="22"/>
        </w:rPr>
      </w:pPr>
    </w:p>
    <w:p w:rsidR="00694A84" w:rsidRPr="00B61416" w:rsidRDefault="00694A84" w:rsidP="00694A84">
      <w:pPr>
        <w:ind w:left="426"/>
        <w:rPr>
          <w:rFonts w:ascii="Calibri" w:hAnsi="Calibri" w:cs="Calibri"/>
          <w:sz w:val="22"/>
        </w:rPr>
      </w:pPr>
      <w:r w:rsidRPr="00B61416">
        <w:rPr>
          <w:rFonts w:ascii="Calibri" w:hAnsi="Calibri" w:cs="Calibri"/>
          <w:b/>
          <w:sz w:val="22"/>
        </w:rPr>
        <w:t xml:space="preserve">Forma a způsob provedení objednávky: </w:t>
      </w:r>
      <w:r w:rsidRPr="00B61416">
        <w:rPr>
          <w:rFonts w:ascii="Calibri" w:hAnsi="Calibri" w:cs="Calibri"/>
          <w:sz w:val="22"/>
        </w:rPr>
        <w:t xml:space="preserve">doručením písemné objednávky v listinné podobě na adresu lázeňského zařízení anebo e-mailem na </w:t>
      </w:r>
      <w:hyperlink r:id="rId8" w:history="1">
        <w:r w:rsidRPr="00B61416">
          <w:rPr>
            <w:rStyle w:val="Hypertextovodkaz"/>
            <w:rFonts w:ascii="Calibri" w:hAnsi="Calibri" w:cs="Calibri"/>
            <w:sz w:val="22"/>
          </w:rPr>
          <w:t>pkdospeli@janskelazne.com</w:t>
        </w:r>
      </w:hyperlink>
      <w:r w:rsidRPr="00B61416">
        <w:rPr>
          <w:rFonts w:ascii="Calibri" w:hAnsi="Calibri" w:cs="Calibri"/>
          <w:sz w:val="22"/>
        </w:rPr>
        <w:t xml:space="preserve">, </w:t>
      </w:r>
      <w:r w:rsidRPr="00B61416">
        <w:rPr>
          <w:rFonts w:ascii="Calibri" w:hAnsi="Calibri" w:cs="Calibri"/>
          <w:b/>
          <w:sz w:val="22"/>
        </w:rPr>
        <w:t>nejpozději však 30 dní před</w:t>
      </w:r>
      <w:r w:rsidRPr="00B61416">
        <w:rPr>
          <w:rFonts w:ascii="Calibri" w:hAnsi="Calibri" w:cs="Calibri"/>
          <w:sz w:val="22"/>
        </w:rPr>
        <w:t xml:space="preserve"> </w:t>
      </w:r>
      <w:r w:rsidRPr="00B61416">
        <w:rPr>
          <w:rFonts w:ascii="Calibri" w:hAnsi="Calibri" w:cs="Calibri"/>
          <w:b/>
          <w:sz w:val="22"/>
        </w:rPr>
        <w:t>požadovaným termínem nástupu</w:t>
      </w:r>
      <w:r w:rsidRPr="00B61416">
        <w:rPr>
          <w:rFonts w:ascii="Calibri" w:hAnsi="Calibri" w:cs="Calibri"/>
          <w:sz w:val="22"/>
        </w:rPr>
        <w:t>. K žádosti je n</w:t>
      </w:r>
      <w:r>
        <w:rPr>
          <w:rFonts w:ascii="Calibri" w:hAnsi="Calibri" w:cs="Calibri"/>
          <w:sz w:val="22"/>
        </w:rPr>
        <w:t xml:space="preserve">utno přiložit doklad </w:t>
      </w:r>
      <w:r w:rsidRPr="00B61416">
        <w:rPr>
          <w:rFonts w:ascii="Calibri" w:hAnsi="Calibri" w:cs="Calibri"/>
          <w:sz w:val="22"/>
        </w:rPr>
        <w:t xml:space="preserve">o zaplacení poplatku (například kopie příslušného dílu poštovní poukázky, kopie příkazu k úhradě, kopie potvrzení banky nebo emailem zaslaný </w:t>
      </w:r>
      <w:proofErr w:type="spellStart"/>
      <w:r w:rsidRPr="00B61416">
        <w:rPr>
          <w:rFonts w:ascii="Calibri" w:hAnsi="Calibri" w:cs="Calibri"/>
          <w:sz w:val="22"/>
        </w:rPr>
        <w:t>sken</w:t>
      </w:r>
      <w:proofErr w:type="spellEnd"/>
      <w:r w:rsidRPr="00B61416">
        <w:rPr>
          <w:rFonts w:ascii="Calibri" w:hAnsi="Calibri" w:cs="Calibri"/>
          <w:sz w:val="22"/>
        </w:rPr>
        <w:t xml:space="preserve"> dokladů).</w:t>
      </w:r>
      <w:r>
        <w:rPr>
          <w:rFonts w:ascii="Calibri" w:hAnsi="Calibri" w:cs="Calibri"/>
          <w:sz w:val="22"/>
        </w:rPr>
        <w:t xml:space="preserve"> </w:t>
      </w:r>
    </w:p>
    <w:p w:rsidR="00694A84" w:rsidRPr="00B61416" w:rsidRDefault="00694A84" w:rsidP="00694A84">
      <w:pPr>
        <w:ind w:left="426"/>
        <w:rPr>
          <w:rFonts w:ascii="Calibri" w:hAnsi="Calibri" w:cs="Calibri"/>
          <w:sz w:val="22"/>
        </w:rPr>
      </w:pPr>
      <w:r w:rsidRPr="00B61416">
        <w:rPr>
          <w:rFonts w:ascii="Calibri" w:hAnsi="Calibri" w:cs="Calibri"/>
          <w:b/>
          <w:sz w:val="22"/>
        </w:rPr>
        <w:t>Poznámka:</w:t>
      </w:r>
      <w:r w:rsidRPr="00B61416">
        <w:rPr>
          <w:rFonts w:ascii="Calibri" w:hAnsi="Calibri" w:cs="Calibri"/>
          <w:sz w:val="22"/>
        </w:rPr>
        <w:t xml:space="preserve"> Za řádně uskutečněnou objednávku se považuje den, kdy lázeňskému zařízení jsou doručeny všechny uvedené písemnosti a doklady. Na jinou formu objednávky, například ústní či telefonickou, nebude brán zřetel. Lázeňské zařízení nemůže z provozních důvodů garantovat zajištění </w:t>
      </w:r>
      <w:r>
        <w:rPr>
          <w:rFonts w:ascii="Calibri" w:hAnsi="Calibri" w:cs="Calibri"/>
          <w:sz w:val="22"/>
        </w:rPr>
        <w:t>nástupu klienta ve vyžádaném kalendářním týdnu ani po</w:t>
      </w:r>
      <w:r w:rsidRPr="00B61416">
        <w:rPr>
          <w:rFonts w:ascii="Calibri" w:hAnsi="Calibri" w:cs="Calibri"/>
          <w:sz w:val="22"/>
        </w:rPr>
        <w:t xml:space="preserve"> zaplacení p</w:t>
      </w:r>
      <w:r>
        <w:rPr>
          <w:rFonts w:ascii="Calibri" w:hAnsi="Calibri" w:cs="Calibri"/>
          <w:sz w:val="22"/>
        </w:rPr>
        <w:t xml:space="preserve">oplatku. Nebude-li možné vyhovět </w:t>
      </w:r>
      <w:r w:rsidRPr="00B61416">
        <w:rPr>
          <w:rFonts w:ascii="Calibri" w:hAnsi="Calibri" w:cs="Calibri"/>
          <w:sz w:val="22"/>
        </w:rPr>
        <w:t xml:space="preserve">požadavku </w:t>
      </w:r>
      <w:r>
        <w:rPr>
          <w:rFonts w:ascii="Calibri" w:hAnsi="Calibri" w:cs="Calibri"/>
          <w:sz w:val="22"/>
        </w:rPr>
        <w:t>klienta na nástup</w:t>
      </w:r>
      <w:r w:rsidRPr="00B61416">
        <w:rPr>
          <w:rFonts w:ascii="Calibri" w:hAnsi="Calibri" w:cs="Calibri"/>
          <w:sz w:val="22"/>
        </w:rPr>
        <w:t xml:space="preserve">, poplatek </w:t>
      </w:r>
      <w:r>
        <w:rPr>
          <w:rFonts w:ascii="Calibri" w:hAnsi="Calibri" w:cs="Calibri"/>
          <w:sz w:val="22"/>
        </w:rPr>
        <w:t>bude vrácen</w:t>
      </w:r>
      <w:r w:rsidRPr="00B6141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bankovní účet klienta.</w:t>
      </w:r>
    </w:p>
    <w:p w:rsidR="00694A84" w:rsidRPr="00B61416" w:rsidRDefault="00694A84" w:rsidP="00694A84">
      <w:pPr>
        <w:ind w:left="426"/>
        <w:rPr>
          <w:rFonts w:ascii="Calibri" w:hAnsi="Calibri" w:cs="Calibri"/>
          <w:b/>
          <w:sz w:val="22"/>
        </w:rPr>
      </w:pPr>
      <w:r w:rsidRPr="00B61416">
        <w:rPr>
          <w:rFonts w:ascii="Calibri" w:hAnsi="Calibri" w:cs="Calibri"/>
          <w:b/>
          <w:sz w:val="22"/>
        </w:rPr>
        <w:t xml:space="preserve">V případě, že bude objednávce vyhověno, poplatek je nevratný. </w:t>
      </w:r>
    </w:p>
    <w:p w:rsidR="006626CA" w:rsidRPr="00BB3D83" w:rsidRDefault="006626CA" w:rsidP="00BB3D83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BB3D83">
        <w:rPr>
          <w:rFonts w:cs="Calibri"/>
          <w:b/>
          <w:i/>
          <w:sz w:val="24"/>
          <w:szCs w:val="24"/>
        </w:rPr>
        <w:lastRenderedPageBreak/>
        <w:t>Rezervační poplatek za fyzioterapeuta</w:t>
      </w:r>
      <w:r w:rsidR="00A71868">
        <w:rPr>
          <w:rFonts w:cs="Calibri"/>
          <w:b/>
          <w:i/>
          <w:sz w:val="24"/>
          <w:szCs w:val="24"/>
        </w:rPr>
        <w:t>/ergoterapeuta/maséra</w:t>
      </w:r>
      <w:r w:rsidRPr="00BB3D83">
        <w:rPr>
          <w:rFonts w:cs="Calibri"/>
          <w:b/>
          <w:i/>
          <w:sz w:val="24"/>
          <w:szCs w:val="24"/>
        </w:rPr>
        <w:t>:  1000 Kč</w:t>
      </w:r>
    </w:p>
    <w:p w:rsidR="006626CA" w:rsidRPr="00BF0EF2" w:rsidRDefault="006626CA" w:rsidP="006626CA">
      <w:pPr>
        <w:rPr>
          <w:sz w:val="22"/>
        </w:rPr>
      </w:pPr>
    </w:p>
    <w:p w:rsidR="006626CA" w:rsidRPr="00BB3D83" w:rsidRDefault="006626CA" w:rsidP="00BB3D83">
      <w:pPr>
        <w:ind w:left="426"/>
        <w:rPr>
          <w:rFonts w:ascii="Calibri" w:hAnsi="Calibri" w:cs="Calibri"/>
          <w:sz w:val="22"/>
        </w:rPr>
      </w:pPr>
      <w:r w:rsidRPr="00BB3D83">
        <w:rPr>
          <w:rFonts w:ascii="Calibri" w:hAnsi="Calibri" w:cs="Calibri"/>
          <w:sz w:val="22"/>
        </w:rPr>
        <w:t xml:space="preserve">Rezervační poplatek zajišťuje péči konkrétního </w:t>
      </w:r>
      <w:r w:rsidR="00A71868">
        <w:rPr>
          <w:rFonts w:ascii="Calibri" w:hAnsi="Calibri" w:cs="Calibri"/>
          <w:sz w:val="22"/>
        </w:rPr>
        <w:t>pracovníka</w:t>
      </w:r>
      <w:r w:rsidRPr="00BB3D83">
        <w:rPr>
          <w:rFonts w:ascii="Calibri" w:hAnsi="Calibri" w:cs="Calibri"/>
          <w:sz w:val="22"/>
        </w:rPr>
        <w:t xml:space="preserve"> po celou dobu pobytu </w:t>
      </w:r>
      <w:r w:rsidR="004C4248">
        <w:rPr>
          <w:rFonts w:ascii="Calibri" w:hAnsi="Calibri" w:cs="Calibri"/>
          <w:sz w:val="22"/>
        </w:rPr>
        <w:t>klienta</w:t>
      </w:r>
      <w:r w:rsidRPr="00BB3D83">
        <w:rPr>
          <w:rFonts w:ascii="Calibri" w:hAnsi="Calibri" w:cs="Calibri"/>
          <w:sz w:val="22"/>
        </w:rPr>
        <w:t xml:space="preserve"> v léčebně. Rezervaci je nutné hlásit před nástupem na léčení. </w:t>
      </w:r>
    </w:p>
    <w:p w:rsidR="00951236" w:rsidRDefault="00951236" w:rsidP="006626CA">
      <w:pPr>
        <w:spacing w:before="100" w:beforeAutospacing="1" w:afterAutospacing="1"/>
        <w:ind w:left="720"/>
        <w:contextualSpacing/>
        <w:rPr>
          <w:sz w:val="22"/>
        </w:rPr>
      </w:pPr>
    </w:p>
    <w:p w:rsidR="00342C42" w:rsidRPr="00342C42" w:rsidRDefault="00342C42" w:rsidP="00342C42">
      <w:pPr>
        <w:ind w:left="426"/>
        <w:rPr>
          <w:rFonts w:ascii="Calibri" w:hAnsi="Calibri" w:cs="Calibri"/>
          <w:sz w:val="22"/>
        </w:rPr>
      </w:pPr>
      <w:r w:rsidRPr="00342C42">
        <w:rPr>
          <w:rFonts w:ascii="Calibri" w:hAnsi="Calibri" w:cs="Calibri"/>
          <w:sz w:val="22"/>
        </w:rPr>
        <w:t xml:space="preserve">Poplatek je nevratný s výjimkou případu, kdy </w:t>
      </w:r>
      <w:r w:rsidR="00A71868">
        <w:rPr>
          <w:rFonts w:ascii="Calibri" w:hAnsi="Calibri" w:cs="Calibri"/>
          <w:sz w:val="22"/>
        </w:rPr>
        <w:t>pracovník</w:t>
      </w:r>
      <w:r w:rsidRPr="00342C42">
        <w:rPr>
          <w:rFonts w:ascii="Calibri" w:hAnsi="Calibri" w:cs="Calibri"/>
          <w:sz w:val="22"/>
        </w:rPr>
        <w:t xml:space="preserve"> či klient onemocní a klient nemá vyčerpáno více jak 50% načasovaných procedur.</w:t>
      </w:r>
    </w:p>
    <w:p w:rsidR="006626CA" w:rsidRPr="00BB3D83" w:rsidRDefault="006626CA" w:rsidP="00BB3D83">
      <w:pPr>
        <w:ind w:left="426"/>
        <w:rPr>
          <w:rFonts w:ascii="Calibri" w:hAnsi="Calibri" w:cs="Calibri"/>
          <w:sz w:val="22"/>
        </w:rPr>
      </w:pPr>
      <w:r w:rsidRPr="00BB3D83">
        <w:rPr>
          <w:rFonts w:ascii="Calibri" w:hAnsi="Calibri" w:cs="Calibri"/>
          <w:sz w:val="22"/>
        </w:rPr>
        <w:t xml:space="preserve">V případě rezervace více </w:t>
      </w:r>
      <w:r w:rsidR="00A71868">
        <w:rPr>
          <w:rFonts w:ascii="Calibri" w:hAnsi="Calibri" w:cs="Calibri"/>
          <w:sz w:val="22"/>
        </w:rPr>
        <w:t>pracovníků</w:t>
      </w:r>
      <w:r w:rsidRPr="00BB3D83">
        <w:rPr>
          <w:rFonts w:ascii="Calibri" w:hAnsi="Calibri" w:cs="Calibri"/>
          <w:sz w:val="22"/>
        </w:rPr>
        <w:t xml:space="preserve"> v průběhu jednoho pobytu se hradí poplatek za každého pracovníka zvlášť.</w:t>
      </w:r>
    </w:p>
    <w:p w:rsidR="006626CA" w:rsidRPr="00BB3D83" w:rsidRDefault="006626CA" w:rsidP="00BB3D83">
      <w:pPr>
        <w:ind w:left="426"/>
        <w:rPr>
          <w:rFonts w:ascii="Calibri" w:hAnsi="Calibri" w:cs="Calibri"/>
          <w:sz w:val="22"/>
        </w:rPr>
      </w:pPr>
      <w:r w:rsidRPr="00BB3D83">
        <w:rPr>
          <w:rFonts w:ascii="Calibri" w:hAnsi="Calibri" w:cs="Calibri"/>
          <w:sz w:val="22"/>
        </w:rPr>
        <w:t xml:space="preserve">Poplatek se hradí v den nástupu na léčení hotově nebo platební kartou. </w:t>
      </w:r>
    </w:p>
    <w:p w:rsidR="00566AA6" w:rsidRDefault="009C74E6" w:rsidP="006626CA">
      <w:pPr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 xml:space="preserve">             </w:t>
      </w:r>
    </w:p>
    <w:p w:rsidR="00C61580" w:rsidRPr="00C61580" w:rsidRDefault="009C74E6" w:rsidP="00C61580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ind w:left="426" w:hanging="284"/>
        <w:contextualSpacing w:val="0"/>
        <w:rPr>
          <w:rFonts w:cs="Calibri"/>
          <w:b/>
          <w:i/>
          <w:sz w:val="24"/>
          <w:szCs w:val="24"/>
        </w:rPr>
      </w:pPr>
      <w:r w:rsidRPr="00BB3D83">
        <w:rPr>
          <w:rFonts w:cs="Calibri"/>
          <w:b/>
          <w:i/>
          <w:sz w:val="24"/>
          <w:szCs w:val="24"/>
        </w:rPr>
        <w:t xml:space="preserve">Léčebné procedury  </w:t>
      </w:r>
    </w:p>
    <w:p w:rsidR="00C61580" w:rsidRPr="00C61580" w:rsidRDefault="00C61580" w:rsidP="00C61580">
      <w:pPr>
        <w:pStyle w:val="Odstavecseseznamem"/>
        <w:widowControl w:val="0"/>
        <w:suppressAutoHyphens/>
        <w:spacing w:after="0" w:line="240" w:lineRule="auto"/>
        <w:ind w:left="1353"/>
        <w:contextualSpacing w:val="0"/>
        <w:rPr>
          <w:rFonts w:ascii="Calibri" w:hAnsi="Calibri" w:cs="Calibri"/>
          <w:b/>
          <w:i/>
          <w:sz w:val="22"/>
        </w:rPr>
      </w:pPr>
    </w:p>
    <w:p w:rsidR="006626CA" w:rsidRPr="00C61580" w:rsidRDefault="009C74E6" w:rsidP="00C61580">
      <w:pPr>
        <w:widowControl w:val="0"/>
        <w:suppressAutoHyphens/>
        <w:spacing w:after="0" w:line="240" w:lineRule="auto"/>
        <w:ind w:left="426"/>
        <w:rPr>
          <w:rFonts w:ascii="Calibri" w:hAnsi="Calibri" w:cs="Calibri"/>
          <w:sz w:val="22"/>
        </w:rPr>
      </w:pPr>
      <w:r w:rsidRPr="00C61580">
        <w:rPr>
          <w:rFonts w:ascii="Calibri" w:hAnsi="Calibri" w:cs="Calibri"/>
          <w:sz w:val="24"/>
          <w:szCs w:val="24"/>
        </w:rPr>
        <w:t xml:space="preserve">Léčebné procedury, čerpané nad </w:t>
      </w:r>
      <w:r w:rsidR="00694A84">
        <w:rPr>
          <w:rFonts w:ascii="Calibri" w:hAnsi="Calibri" w:cs="Calibri"/>
          <w:sz w:val="24"/>
          <w:szCs w:val="24"/>
        </w:rPr>
        <w:t>limit</w:t>
      </w:r>
      <w:r w:rsidRPr="00C61580">
        <w:rPr>
          <w:rFonts w:ascii="Calibri" w:hAnsi="Calibri" w:cs="Calibri"/>
          <w:sz w:val="24"/>
          <w:szCs w:val="24"/>
        </w:rPr>
        <w:t xml:space="preserve"> hrazený zdravotní</w:t>
      </w:r>
      <w:r w:rsidRPr="00C61580">
        <w:rPr>
          <w:rFonts w:ascii="Calibri" w:hAnsi="Calibri" w:cs="Calibri"/>
          <w:sz w:val="22"/>
        </w:rPr>
        <w:t xml:space="preserve"> pojišťovnou, jsou zpoplatněny dle platného ceníku. Poplatek bude vybírán po načasování procedur.</w:t>
      </w:r>
    </w:p>
    <w:p w:rsidR="009C74E6" w:rsidRPr="009C74E6" w:rsidRDefault="009C74E6" w:rsidP="009C74E6">
      <w:pPr>
        <w:pStyle w:val="Odstavecseseznamem"/>
        <w:widowControl w:val="0"/>
        <w:suppressAutoHyphens/>
        <w:spacing w:after="0" w:line="240" w:lineRule="auto"/>
        <w:ind w:left="1353"/>
        <w:contextualSpacing w:val="0"/>
        <w:rPr>
          <w:rFonts w:ascii="Calibri" w:hAnsi="Calibri" w:cs="Calibri"/>
          <w:b/>
          <w:i/>
          <w:sz w:val="22"/>
        </w:rPr>
      </w:pPr>
    </w:p>
    <w:p w:rsidR="00AD1E05" w:rsidRPr="009C74E6" w:rsidRDefault="00AD1E05" w:rsidP="00287DC3">
      <w:pPr>
        <w:spacing w:before="1200"/>
        <w:ind w:left="720"/>
        <w:jc w:val="center"/>
        <w:rPr>
          <w:rFonts w:ascii="Calibri" w:hAnsi="Calibri" w:cs="Calibri"/>
          <w:b/>
          <w:i/>
          <w:sz w:val="28"/>
          <w:szCs w:val="28"/>
        </w:rPr>
      </w:pPr>
      <w:r w:rsidRPr="008B6163">
        <w:rPr>
          <w:rFonts w:ascii="Calibri" w:hAnsi="Calibri" w:cs="Calibri"/>
          <w:b/>
          <w:i/>
          <w:sz w:val="28"/>
          <w:szCs w:val="28"/>
        </w:rPr>
        <w:t xml:space="preserve">Klienti mohou využít 50% slevu na vstup do Aquacentra a slevu 10% na </w:t>
      </w:r>
      <w:proofErr w:type="spellStart"/>
      <w:r w:rsidRPr="008B6163">
        <w:rPr>
          <w:rFonts w:ascii="Calibri" w:hAnsi="Calibri" w:cs="Calibri"/>
          <w:b/>
          <w:i/>
          <w:sz w:val="28"/>
          <w:szCs w:val="28"/>
        </w:rPr>
        <w:t>Wellness</w:t>
      </w:r>
      <w:proofErr w:type="spellEnd"/>
      <w:r w:rsidRPr="008B6163">
        <w:rPr>
          <w:rFonts w:ascii="Calibri" w:hAnsi="Calibri" w:cs="Calibri"/>
          <w:b/>
          <w:i/>
          <w:sz w:val="28"/>
          <w:szCs w:val="28"/>
        </w:rPr>
        <w:t xml:space="preserve"> masáže.</w:t>
      </w:r>
    </w:p>
    <w:p w:rsidR="00AD1E05" w:rsidRDefault="00AD1E05" w:rsidP="00AD1E05">
      <w:pPr>
        <w:jc w:val="center"/>
        <w:rPr>
          <w:rFonts w:ascii="Calibri" w:hAnsi="Calibri" w:cs="Calibri"/>
          <w:sz w:val="22"/>
        </w:rPr>
      </w:pPr>
    </w:p>
    <w:p w:rsidR="00AD1E05" w:rsidRPr="00617B4C" w:rsidRDefault="00AD1E05" w:rsidP="00AD1E05">
      <w:pPr>
        <w:jc w:val="center"/>
        <w:rPr>
          <w:rFonts w:ascii="Calibri" w:hAnsi="Calibri" w:cs="Calibri"/>
          <w:sz w:val="22"/>
        </w:rPr>
      </w:pPr>
      <w:r w:rsidRPr="00617B4C">
        <w:rPr>
          <w:rFonts w:ascii="Calibri" w:hAnsi="Calibri" w:cs="Calibri"/>
          <w:sz w:val="22"/>
        </w:rPr>
        <w:t xml:space="preserve">Státní léčebné lázně Janské Lázně, </w:t>
      </w:r>
      <w:proofErr w:type="spellStart"/>
      <w:proofErr w:type="gramStart"/>
      <w:r w:rsidRPr="00617B4C">
        <w:rPr>
          <w:rFonts w:ascii="Calibri" w:hAnsi="Calibri" w:cs="Calibri"/>
          <w:sz w:val="22"/>
        </w:rPr>
        <w:t>s.p</w:t>
      </w:r>
      <w:proofErr w:type="spellEnd"/>
      <w:r w:rsidRPr="00617B4C">
        <w:rPr>
          <w:rFonts w:ascii="Calibri" w:hAnsi="Calibri" w:cs="Calibri"/>
          <w:sz w:val="22"/>
        </w:rPr>
        <w:t>.</w:t>
      </w:r>
      <w:proofErr w:type="gramEnd"/>
      <w:r w:rsidRPr="00617B4C">
        <w:rPr>
          <w:rFonts w:ascii="Calibri" w:hAnsi="Calibri" w:cs="Calibri"/>
          <w:sz w:val="22"/>
        </w:rPr>
        <w:t xml:space="preserve"> si vyhrazují právo na změnu ceníku.</w:t>
      </w:r>
    </w:p>
    <w:p w:rsidR="00AD1E05" w:rsidRDefault="00AD1E05" w:rsidP="00AD1E05">
      <w:pPr>
        <w:tabs>
          <w:tab w:val="center" w:pos="4819"/>
          <w:tab w:val="left" w:pos="8747"/>
        </w:tabs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i/>
          <w:sz w:val="24"/>
          <w:szCs w:val="24"/>
        </w:rPr>
        <w:tab/>
      </w:r>
      <w:r w:rsidRPr="007962BD">
        <w:rPr>
          <w:rFonts w:ascii="Calibri" w:hAnsi="Calibri" w:cs="Calibri"/>
          <w:b/>
          <w:i/>
          <w:sz w:val="24"/>
          <w:szCs w:val="24"/>
        </w:rPr>
        <w:t>přijímací kancelář</w:t>
      </w:r>
      <w:r>
        <w:rPr>
          <w:rFonts w:ascii="Calibri" w:hAnsi="Calibri" w:cs="Calibri"/>
          <w:b/>
          <w:sz w:val="22"/>
        </w:rPr>
        <w:t>: tel.: 499 860 304, pkdospeli@janskelazne.com</w:t>
      </w:r>
    </w:p>
    <w:p w:rsidR="006626CA" w:rsidRDefault="006626CA" w:rsidP="006626CA">
      <w:pPr>
        <w:rPr>
          <w:rFonts w:ascii="Calibri" w:hAnsi="Calibri" w:cs="Calibri"/>
          <w:sz w:val="22"/>
        </w:rPr>
      </w:pPr>
    </w:p>
    <w:p w:rsidR="00B67D0C" w:rsidRPr="001B21DA" w:rsidRDefault="00B67D0C" w:rsidP="00700890">
      <w:pPr>
        <w:rPr>
          <w:sz w:val="24"/>
          <w:szCs w:val="24"/>
        </w:rPr>
      </w:pPr>
    </w:p>
    <w:sectPr w:rsidR="00B67D0C" w:rsidRPr="001B21DA" w:rsidSect="00B67D0C">
      <w:headerReference w:type="default" r:id="rId9"/>
      <w:headerReference w:type="first" r:id="rId10"/>
      <w:pgSz w:w="11906" w:h="16838" w:code="9"/>
      <w:pgMar w:top="1134" w:right="1134" w:bottom="1701" w:left="1134" w:header="266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5B" w:rsidRDefault="00BB1A5B" w:rsidP="00700890">
      <w:r>
        <w:separator/>
      </w:r>
    </w:p>
  </w:endnote>
  <w:endnote w:type="continuationSeparator" w:id="0">
    <w:p w:rsidR="00BB1A5B" w:rsidRDefault="00BB1A5B" w:rsidP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5B" w:rsidRDefault="00BB1A5B" w:rsidP="00700890">
      <w:r>
        <w:separator/>
      </w:r>
    </w:p>
  </w:footnote>
  <w:footnote w:type="continuationSeparator" w:id="0">
    <w:p w:rsidR="00BB1A5B" w:rsidRDefault="00BB1A5B" w:rsidP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9" w:rsidRDefault="00332FD9" w:rsidP="007008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7419" cy="10687043"/>
          <wp:effectExtent l="19050" t="0" r="5431" b="0"/>
          <wp:wrapNone/>
          <wp:docPr id="2" name="Obrázek 1" descr="JL hlav pap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 hlav pap 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19" cy="10687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9" w:rsidRPr="001D0272" w:rsidRDefault="00332FD9" w:rsidP="00700890">
    <w:pPr>
      <w:pStyle w:val="ZhlavPOZIC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10689358"/>
          <wp:effectExtent l="19050" t="0" r="3795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068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463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900430</wp:posOffset>
              </wp:positionH>
              <wp:positionV relativeFrom="topMargin">
                <wp:posOffset>1440180</wp:posOffset>
              </wp:positionV>
              <wp:extent cx="5400040" cy="102997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5AB" w:rsidRPr="006574F7" w:rsidRDefault="004405AB" w:rsidP="00700890">
                          <w:pPr>
                            <w:pStyle w:val="ZhlavPOZICE"/>
                          </w:pPr>
                          <w:r>
                            <w:t>název odboru</w:t>
                          </w:r>
                        </w:p>
                        <w:p w:rsidR="004405AB" w:rsidRPr="006574F7" w:rsidRDefault="004405AB" w:rsidP="00700890">
                          <w:pPr>
                            <w:pStyle w:val="zhlavkontakt"/>
                          </w:pPr>
                          <w:r w:rsidRPr="006574F7">
                            <w:t xml:space="preserve">tel: +420 111 000 111, fax: +420 111 000 111  </w:t>
                          </w:r>
                        </w:p>
                        <w:p w:rsidR="004405AB" w:rsidRPr="006574F7" w:rsidRDefault="004405AB" w:rsidP="00700890">
                          <w:pPr>
                            <w:pStyle w:val="zhlavkontakt"/>
                          </w:pPr>
                          <w:r w:rsidRPr="006574F7">
                            <w:t>email: kancelar@mesto-trebon.cz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13.4pt;width:425.2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FXrgIAAKoFAAAOAAAAZHJzL2Uyb0RvYy54bWysVF1vmzAUfZ+0/2D5nWIoSQMqqZIQpknd&#10;h9TuBzhggjWwme0Eumn/fdempGmrSdM2HtDFvj6+557Dvb4Z2gYdmdJcihQHFwQjJgpZcrFP8Zf7&#10;3FtgpA0VJW2kYCl+YBrfLN++ue67hIWylk3JFAIQoZO+S3FtTJf4vi5q1lJ9ITsmYLOSqqUGPtXe&#10;LxXtAb1t/JCQud9LVXZKFkxrWM3GTbx0+FXFCvOpqjQzqEkx1GbcW7n3zr795TVN9op2NS8ey6B/&#10;UUVLuYBLT1AZNRQdFH8F1fJCSS0rc1HI1pdVxQvmOACbgLxgc1fTjjku0Bzdndqk/x9s8fH4WSFe&#10;pvgSI0FbkOieDQat5YAC252+0wkk3XWQZgZYBpUdU93dyuKrRkJuair2bKWU7GtGS6jOnfTPjo44&#10;2oLs+g+yhGvowUgHNFSqta2DZiBAB5UeTsrYUgpYnEWEkAi2CtgLSBjHV047nybT8U5p847JFtkg&#10;xQqkd/D0eKsNEIHUKcXeJmTOm8bJ34hnC5A4rsDlcNTu2TKcmj9iEm8X20XkReF860Uky7xVvom8&#10;eR5czbLLbLPJgp/23iBKal6WTNhrJmcF0Z8p9+jx0RMnb2nZ8NLC2ZK02u82jUJHCs7O3WPlguLP&#10;0vznZbht4PKCUhBGZB3GXj5fXHlRHs086O7CI0G8juckiqMsf07plgv275RQn+J4Fs5GN/2WGwgP&#10;z2tuNGm5gdnR8DbFi1MSTawHt6J00hrKmzE+a4Ut/6kV0LFJaOdYa9LRrmbYDYBibbyT5QN4V0lw&#10;FrgQBh4EtVTfMepheKRYfztQxTBq3gvwv500U6CmYDcFVBRwNMUGozHcmHEiHTrF9zUgj3+YkCv4&#10;Ryru3PtUBZRuP2AgOBKPw8tOnPNvl/U0Ype/AAAA//8DAFBLAwQUAAYACAAAACEAvX2IhN8AAAAL&#10;AQAADwAAAGRycy9kb3ducmV2LnhtbEyPwU7DMBBE70j8g7VI3Khdg6ImxKkqBCckRBoOHJ3YTazG&#10;6xC7bfh7lhPcZjSj2bfldvEjO9s5uoAK1isBzGIXjMNewUfzcrcBFpNGo8eAVsG3jbCtrq9KXZhw&#10;wdqe96lnNIKx0AqGlKaC89gN1uu4CpNFyg5h9jqRnXtuZn2hcT9yKUTGvXZIFwY92afBdsf9ySvY&#10;fWL97L7e2vf6ULumyQW+Zkelbm+W3SOwZJf0V4ZffEKHipjacEIT2Uj+YU3oSYGUGQlq5LmUwFoF&#10;95tcAK9K/v+H6gcAAP//AwBQSwECLQAUAAYACAAAACEAtoM4kv4AAADhAQAAEwAAAAAAAAAAAAAA&#10;AAAAAAAAW0NvbnRlbnRfVHlwZXNdLnhtbFBLAQItABQABgAIAAAAIQA4/SH/1gAAAJQBAAALAAAA&#10;AAAAAAAAAAAAAC8BAABfcmVscy8ucmVsc1BLAQItABQABgAIAAAAIQB8QZFXrgIAAKoFAAAOAAAA&#10;AAAAAAAAAAAAAC4CAABkcnMvZTJvRG9jLnhtbFBLAQItABQABgAIAAAAIQC9fYiE3wAAAAsBAAAP&#10;AAAAAAAAAAAAAAAAAAgFAABkcnMvZG93bnJldi54bWxQSwUGAAAAAAQABADzAAAAFAYAAAAA&#10;" filled="f" stroked="f">
              <v:textbox inset="0,0,0,0">
                <w:txbxContent>
                  <w:p w:rsidR="004405AB" w:rsidRPr="006574F7" w:rsidRDefault="004405AB" w:rsidP="00700890">
                    <w:pPr>
                      <w:pStyle w:val="ZhlavPOZICE"/>
                    </w:pPr>
                    <w:r>
                      <w:t>název odboru</w:t>
                    </w:r>
                  </w:p>
                  <w:p w:rsidR="004405AB" w:rsidRPr="006574F7" w:rsidRDefault="004405AB" w:rsidP="00700890">
                    <w:pPr>
                      <w:pStyle w:val="zhlavkontakt"/>
                    </w:pPr>
                    <w:r w:rsidRPr="006574F7">
                      <w:t xml:space="preserve">tel: +420 111 000 111, fax: +420 111 000 111  </w:t>
                    </w:r>
                  </w:p>
                  <w:p w:rsidR="004405AB" w:rsidRPr="006574F7" w:rsidRDefault="004405AB" w:rsidP="00700890">
                    <w:pPr>
                      <w:pStyle w:val="zhlavkontakt"/>
                    </w:pPr>
                    <w:r w:rsidRPr="006574F7">
                      <w:t>email: kancelar@mesto-trebon.cz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E46"/>
    <w:multiLevelType w:val="hybridMultilevel"/>
    <w:tmpl w:val="0F381BD4"/>
    <w:lvl w:ilvl="0" w:tplc="5B3EB5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7A1B01"/>
    <w:multiLevelType w:val="hybridMultilevel"/>
    <w:tmpl w:val="D486BF1C"/>
    <w:lvl w:ilvl="0" w:tplc="3224F36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C"/>
    <w:rsid w:val="00005A55"/>
    <w:rsid w:val="00026DBC"/>
    <w:rsid w:val="00042E4C"/>
    <w:rsid w:val="000451AA"/>
    <w:rsid w:val="000452A2"/>
    <w:rsid w:val="000541DD"/>
    <w:rsid w:val="00066E9B"/>
    <w:rsid w:val="000956BD"/>
    <w:rsid w:val="000B1C9C"/>
    <w:rsid w:val="000C036B"/>
    <w:rsid w:val="000C2E61"/>
    <w:rsid w:val="00107EB2"/>
    <w:rsid w:val="00127CDA"/>
    <w:rsid w:val="00140D6A"/>
    <w:rsid w:val="00145661"/>
    <w:rsid w:val="0018012A"/>
    <w:rsid w:val="001B21DA"/>
    <w:rsid w:val="001C2909"/>
    <w:rsid w:val="001C6BEE"/>
    <w:rsid w:val="001D0272"/>
    <w:rsid w:val="001F2151"/>
    <w:rsid w:val="00204A63"/>
    <w:rsid w:val="00215BB2"/>
    <w:rsid w:val="0022381E"/>
    <w:rsid w:val="002826DE"/>
    <w:rsid w:val="00287DC3"/>
    <w:rsid w:val="002A11DA"/>
    <w:rsid w:val="002C5AD4"/>
    <w:rsid w:val="002C7E7A"/>
    <w:rsid w:val="002E4CCA"/>
    <w:rsid w:val="002E7C4E"/>
    <w:rsid w:val="002F4844"/>
    <w:rsid w:val="002F4B2C"/>
    <w:rsid w:val="00332FD9"/>
    <w:rsid w:val="00342C42"/>
    <w:rsid w:val="00346E75"/>
    <w:rsid w:val="003727AC"/>
    <w:rsid w:val="003B1E47"/>
    <w:rsid w:val="003B2B8A"/>
    <w:rsid w:val="00407EF4"/>
    <w:rsid w:val="00427055"/>
    <w:rsid w:val="004405AB"/>
    <w:rsid w:val="00444A07"/>
    <w:rsid w:val="00473E08"/>
    <w:rsid w:val="004822D6"/>
    <w:rsid w:val="004A12B3"/>
    <w:rsid w:val="004A25C3"/>
    <w:rsid w:val="004C4248"/>
    <w:rsid w:val="004D44EA"/>
    <w:rsid w:val="004F7816"/>
    <w:rsid w:val="00544643"/>
    <w:rsid w:val="0055713E"/>
    <w:rsid w:val="00562A8B"/>
    <w:rsid w:val="00566AA6"/>
    <w:rsid w:val="005A6F04"/>
    <w:rsid w:val="005C6DE6"/>
    <w:rsid w:val="005E0D8C"/>
    <w:rsid w:val="005F3CC8"/>
    <w:rsid w:val="005F5779"/>
    <w:rsid w:val="00632D92"/>
    <w:rsid w:val="006574F7"/>
    <w:rsid w:val="006626CA"/>
    <w:rsid w:val="00694A84"/>
    <w:rsid w:val="006E5E9C"/>
    <w:rsid w:val="00700890"/>
    <w:rsid w:val="0071021A"/>
    <w:rsid w:val="0072309E"/>
    <w:rsid w:val="00750032"/>
    <w:rsid w:val="007962BD"/>
    <w:rsid w:val="007A6D44"/>
    <w:rsid w:val="00800153"/>
    <w:rsid w:val="008127C2"/>
    <w:rsid w:val="008179C4"/>
    <w:rsid w:val="00817ACC"/>
    <w:rsid w:val="00852760"/>
    <w:rsid w:val="0085413E"/>
    <w:rsid w:val="00893431"/>
    <w:rsid w:val="00894F3D"/>
    <w:rsid w:val="008962D3"/>
    <w:rsid w:val="008C7863"/>
    <w:rsid w:val="008F6B64"/>
    <w:rsid w:val="00930ADB"/>
    <w:rsid w:val="00951236"/>
    <w:rsid w:val="00951D3E"/>
    <w:rsid w:val="009648CF"/>
    <w:rsid w:val="00977ED6"/>
    <w:rsid w:val="009B7A74"/>
    <w:rsid w:val="009C2159"/>
    <w:rsid w:val="009C3BFE"/>
    <w:rsid w:val="009C74E6"/>
    <w:rsid w:val="00A46C67"/>
    <w:rsid w:val="00A712AC"/>
    <w:rsid w:val="00A71868"/>
    <w:rsid w:val="00A80B5B"/>
    <w:rsid w:val="00A81334"/>
    <w:rsid w:val="00A82DF2"/>
    <w:rsid w:val="00AA77C3"/>
    <w:rsid w:val="00AC4014"/>
    <w:rsid w:val="00AD1E05"/>
    <w:rsid w:val="00B02120"/>
    <w:rsid w:val="00B21C30"/>
    <w:rsid w:val="00B27A40"/>
    <w:rsid w:val="00B437B6"/>
    <w:rsid w:val="00B63C6B"/>
    <w:rsid w:val="00B67D0C"/>
    <w:rsid w:val="00BB1A5B"/>
    <w:rsid w:val="00BB3D83"/>
    <w:rsid w:val="00BC6217"/>
    <w:rsid w:val="00BD5463"/>
    <w:rsid w:val="00C61580"/>
    <w:rsid w:val="00CB0DA9"/>
    <w:rsid w:val="00CB67A6"/>
    <w:rsid w:val="00CC452A"/>
    <w:rsid w:val="00CC65F6"/>
    <w:rsid w:val="00CE4891"/>
    <w:rsid w:val="00CE4F04"/>
    <w:rsid w:val="00D74058"/>
    <w:rsid w:val="00DA2958"/>
    <w:rsid w:val="00E009EB"/>
    <w:rsid w:val="00E02FCF"/>
    <w:rsid w:val="00E279E2"/>
    <w:rsid w:val="00E52511"/>
    <w:rsid w:val="00E52D75"/>
    <w:rsid w:val="00E633D3"/>
    <w:rsid w:val="00E77D59"/>
    <w:rsid w:val="00E83903"/>
    <w:rsid w:val="00E94F81"/>
    <w:rsid w:val="00EC1AAC"/>
    <w:rsid w:val="00F518B9"/>
    <w:rsid w:val="00F7539A"/>
    <w:rsid w:val="00F77CDD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paragraph" w:customStyle="1" w:styleId="Obsahtabulky">
    <w:name w:val="Obsah tabulky"/>
    <w:basedOn w:val="Normln"/>
    <w:rsid w:val="006626CA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626CA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6626CA"/>
    <w:pPr>
      <w:spacing w:after="0" w:line="240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paragraph" w:customStyle="1" w:styleId="Obsahtabulky">
    <w:name w:val="Obsah tabulky"/>
    <w:basedOn w:val="Normln"/>
    <w:rsid w:val="006626CA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6626CA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6626CA"/>
    <w:pPr>
      <w:spacing w:after="0" w:line="240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dospeli@janskelaz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Zuzana</cp:lastModifiedBy>
  <cp:revision>44</cp:revision>
  <cp:lastPrinted>2015-10-23T10:33:00Z</cp:lastPrinted>
  <dcterms:created xsi:type="dcterms:W3CDTF">2015-10-23T10:05:00Z</dcterms:created>
  <dcterms:modified xsi:type="dcterms:W3CDTF">2016-04-18T11:44:00Z</dcterms:modified>
</cp:coreProperties>
</file>